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E1A6A" w14:textId="4F9FAB93" w:rsidR="002D1EBD" w:rsidRDefault="002D1EBD" w:rsidP="002D1EBD">
      <w:pPr>
        <w:jc w:val="right"/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63790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63790">
        <w:rPr>
          <w:rFonts w:ascii="Corbel" w:hAnsi="Corbel"/>
          <w:bCs/>
          <w:i/>
          <w:sz w:val="18"/>
          <w:szCs w:val="18"/>
        </w:rPr>
        <w:t>5</w:t>
      </w:r>
    </w:p>
    <w:p w14:paraId="01884CC6" w14:textId="77777777" w:rsidR="002D1EBD" w:rsidRPr="002D1EBD" w:rsidRDefault="002D1EBD" w:rsidP="002D1EBD">
      <w:pPr>
        <w:pStyle w:val="Nagwek1"/>
        <w:ind w:left="3540" w:firstLine="708"/>
        <w:rPr>
          <w:lang w:val="pl-PL"/>
        </w:rPr>
      </w:pPr>
      <w:r w:rsidRPr="002D1EBD">
        <w:rPr>
          <w:rFonts w:ascii="Corbel" w:eastAsia="Corbel" w:hAnsi="Corbel"/>
          <w:color w:val="000000"/>
          <w:sz w:val="24"/>
          <w:szCs w:val="24"/>
          <w:lang w:val="pl-PL"/>
        </w:rPr>
        <w:t>SYLABUS</w:t>
      </w:r>
    </w:p>
    <w:p w14:paraId="64F5E992" w14:textId="1A1C9D8B" w:rsidR="002D1EBD" w:rsidRDefault="002D1EBD" w:rsidP="002D1EBD">
      <w:pPr>
        <w:jc w:val="center"/>
      </w:pPr>
      <w:r>
        <w:rPr>
          <w:rFonts w:ascii="Corbel" w:eastAsia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916F40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916F40">
        <w:rPr>
          <w:rFonts w:ascii="Corbel" w:hAnsi="Corbel"/>
          <w:b/>
          <w:smallCaps/>
          <w:sz w:val="24"/>
          <w:szCs w:val="24"/>
        </w:rPr>
        <w:t>1</w:t>
      </w:r>
    </w:p>
    <w:p w14:paraId="490E753C" w14:textId="77777777" w:rsidR="002D1EBD" w:rsidRDefault="002D1EBD" w:rsidP="002D1EBD">
      <w:pPr>
        <w:jc w:val="center"/>
      </w:pPr>
    </w:p>
    <w:p w14:paraId="4AB45304" w14:textId="6ACC3B4B" w:rsidR="002D1EBD" w:rsidRDefault="002D1EBD" w:rsidP="002D1EBD">
      <w:pPr>
        <w:jc w:val="both"/>
      </w:pP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</w:r>
      <w:r>
        <w:rPr>
          <w:rFonts w:ascii="Corbel" w:eastAsia="Corbel" w:hAnsi="Corbel"/>
          <w:sz w:val="24"/>
          <w:szCs w:val="24"/>
        </w:rPr>
        <w:tab/>
        <w:t>Rok akademicki   202</w:t>
      </w:r>
      <w:r w:rsidR="00916F40">
        <w:rPr>
          <w:rFonts w:ascii="Corbel" w:eastAsia="Corbel" w:hAnsi="Corbel"/>
          <w:sz w:val="24"/>
          <w:szCs w:val="24"/>
        </w:rPr>
        <w:t>7</w:t>
      </w:r>
      <w:r>
        <w:rPr>
          <w:rFonts w:ascii="Corbel" w:eastAsia="Corbel" w:hAnsi="Corbel"/>
          <w:sz w:val="24"/>
          <w:szCs w:val="24"/>
        </w:rPr>
        <w:t>/202</w:t>
      </w:r>
      <w:r w:rsidR="00916F40">
        <w:rPr>
          <w:rFonts w:ascii="Corbel" w:eastAsia="Corbel" w:hAnsi="Corbel"/>
          <w:sz w:val="24"/>
          <w:szCs w:val="24"/>
        </w:rPr>
        <w:t>8</w:t>
      </w:r>
      <w:r>
        <w:rPr>
          <w:rFonts w:ascii="Corbel" w:eastAsia="Corbel" w:hAnsi="Corbel"/>
          <w:sz w:val="24"/>
          <w:szCs w:val="24"/>
        </w:rPr>
        <w:t xml:space="preserve"> oraz 202</w:t>
      </w:r>
      <w:r w:rsidR="00916F40">
        <w:rPr>
          <w:rFonts w:ascii="Corbel" w:eastAsia="Corbel" w:hAnsi="Corbel"/>
          <w:sz w:val="24"/>
          <w:szCs w:val="24"/>
        </w:rPr>
        <w:t>8</w:t>
      </w:r>
      <w:r>
        <w:rPr>
          <w:rFonts w:ascii="Corbel" w:eastAsia="Corbel" w:hAnsi="Corbel"/>
          <w:sz w:val="24"/>
          <w:szCs w:val="24"/>
        </w:rPr>
        <w:t>/202</w:t>
      </w:r>
      <w:r w:rsidR="00916F40">
        <w:rPr>
          <w:rFonts w:ascii="Corbel" w:eastAsia="Corbel" w:hAnsi="Corbel"/>
          <w:sz w:val="24"/>
          <w:szCs w:val="24"/>
        </w:rPr>
        <w:t>9</w:t>
      </w:r>
    </w:p>
    <w:p w14:paraId="02E1A097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4DA760E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1. Podstawowe informacje o przedmiocie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6520"/>
      </w:tblGrid>
      <w:tr w:rsidR="002D1EBD" w14:paraId="1F82B0E3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FCF94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przedmiotu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3F19" w14:textId="77777777" w:rsidR="002D1EBD" w:rsidRDefault="002D1EBD" w:rsidP="006F3B9D">
            <w:pPr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Trening twórczy osób ze spektrum autyzmu:</w:t>
            </w:r>
          </w:p>
          <w:p w14:paraId="66B0964B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b/>
                <w:color w:val="000000"/>
                <w:sz w:val="24"/>
                <w:szCs w:val="24"/>
              </w:rPr>
              <w:t>terapia przez taniec</w:t>
            </w:r>
          </w:p>
        </w:tc>
      </w:tr>
      <w:tr w:rsidR="002D1EBD" w14:paraId="28ED9042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AEAE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Kod przedmiotu*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4E95" w14:textId="77777777" w:rsidR="002D1EBD" w:rsidRDefault="002D1EBD" w:rsidP="006F3B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2D1EBD" w14:paraId="227C5A97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FDA2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5F888" w14:textId="77777777" w:rsidR="002D1EBD" w:rsidRDefault="007D6C03" w:rsidP="006F3B9D">
            <w:r w:rsidRPr="007D6C03">
              <w:rPr>
                <w:rFonts w:ascii="Corbel" w:eastAsia="Corbel" w:hAnsi="Corbel"/>
                <w:b/>
                <w:color w:val="000000"/>
                <w:sz w:val="24"/>
                <w:szCs w:val="24"/>
              </w:rPr>
              <w:t>Wydział Pedagogiki i Filozofii</w:t>
            </w:r>
          </w:p>
        </w:tc>
      </w:tr>
      <w:tr w:rsidR="002D1EBD" w14:paraId="77C7C7B3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1CE3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CF5A0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Instytut Pedagogiki</w:t>
            </w:r>
          </w:p>
        </w:tc>
      </w:tr>
      <w:tr w:rsidR="002D1EBD" w14:paraId="1F49C86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104B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Kierunek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73C" w14:textId="1B26C24E" w:rsidR="002D1EBD" w:rsidRDefault="006152BF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pedagogika specjalna</w:t>
            </w:r>
          </w:p>
        </w:tc>
      </w:tr>
      <w:tr w:rsidR="002D1EBD" w14:paraId="20FA808D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0EED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Poziom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8F6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jednolite studia magisterskie</w:t>
            </w:r>
          </w:p>
        </w:tc>
      </w:tr>
      <w:tr w:rsidR="002D1EBD" w14:paraId="24F7505B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5200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Profil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0AD5B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praktyczny</w:t>
            </w:r>
          </w:p>
        </w:tc>
      </w:tr>
      <w:tr w:rsidR="002D1EBD" w14:paraId="6AA06A16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73CC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Forma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308D" w14:textId="51CA23B6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stacjonarne</w:t>
            </w:r>
          </w:p>
        </w:tc>
      </w:tr>
      <w:tr w:rsidR="002D1EBD" w14:paraId="1243C04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B82B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00BDC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II rok, 4 semestr; III rok, 5 semestr</w:t>
            </w:r>
          </w:p>
        </w:tc>
      </w:tr>
      <w:tr w:rsidR="002D1EBD" w14:paraId="0BBCBACE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436F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Rodzaj przedmiotu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6D09" w14:textId="4F797068" w:rsidR="002D1EBD" w:rsidRDefault="00916F40" w:rsidP="006F3B9D">
            <w:pPr>
              <w:pStyle w:val="Odpowiedzi"/>
              <w:spacing w:before="100" w:after="100"/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. Przygotowanie dydaktyczno – metodyczne; przedmiot specjalnościowy</w:t>
            </w:r>
          </w:p>
        </w:tc>
      </w:tr>
      <w:tr w:rsidR="002D1EBD" w14:paraId="218AB94F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1DB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Język wykładowy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EE1D" w14:textId="77777777" w:rsidR="002D1EBD" w:rsidRDefault="002D1EBD" w:rsidP="006F3B9D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1EBD" w14:paraId="01EC534E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DF51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Koordynator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1B89" w14:textId="4005F35A" w:rsidR="002D1EBD" w:rsidRDefault="006152BF" w:rsidP="006F3B9D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D1EBD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2D1EBD" w14:paraId="3D5D3388" w14:textId="77777777" w:rsidTr="006F3B9D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8677" w14:textId="77777777" w:rsidR="002D1EBD" w:rsidRDefault="002D1EBD" w:rsidP="006F3B9D">
            <w:pPr>
              <w:tabs>
                <w:tab w:val="left" w:pos="-31680"/>
              </w:tabs>
            </w:pPr>
            <w:r>
              <w:rPr>
                <w:rFonts w:ascii="Corbel" w:eastAsia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66BC" w14:textId="5449CE44" w:rsidR="002D1EBD" w:rsidRDefault="006152BF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m</w:t>
            </w:r>
            <w:r w:rsidR="002D1EBD">
              <w:rPr>
                <w:rFonts w:ascii="Corbel" w:eastAsia="Corbel" w:hAnsi="Corbel"/>
                <w:color w:val="000000"/>
                <w:sz w:val="24"/>
                <w:szCs w:val="24"/>
              </w:rPr>
              <w:t>gr Monika Szczygieł-Boczar</w:t>
            </w:r>
          </w:p>
        </w:tc>
      </w:tr>
    </w:tbl>
    <w:p w14:paraId="3B8EBE59" w14:textId="77777777" w:rsidR="002D1EBD" w:rsidRDefault="002D1EBD" w:rsidP="002D1EBD">
      <w:pPr>
        <w:tabs>
          <w:tab w:val="left" w:pos="-31680"/>
        </w:tabs>
        <w:jc w:val="both"/>
      </w:pPr>
      <w:r>
        <w:rPr>
          <w:rFonts w:ascii="Corbel" w:eastAsia="Corbel" w:hAnsi="Corbel"/>
          <w:b/>
          <w:sz w:val="24"/>
          <w:szCs w:val="24"/>
        </w:rPr>
        <w:t xml:space="preserve">* </w:t>
      </w:r>
      <w:r>
        <w:rPr>
          <w:rFonts w:ascii="Corbel" w:eastAsia="Corbel" w:hAnsi="Corbel"/>
          <w:b/>
          <w:i/>
          <w:sz w:val="24"/>
          <w:szCs w:val="24"/>
        </w:rPr>
        <w:t>-</w:t>
      </w:r>
      <w:r>
        <w:rPr>
          <w:rFonts w:ascii="Corbel" w:eastAsia="Corbel" w:hAnsi="Corbel"/>
          <w:i/>
          <w:sz w:val="24"/>
          <w:szCs w:val="24"/>
        </w:rPr>
        <w:t>opcjonalni</w:t>
      </w:r>
      <w:r>
        <w:rPr>
          <w:rFonts w:ascii="Corbel" w:eastAsia="Corbel" w:hAnsi="Corbel"/>
          <w:sz w:val="24"/>
          <w:szCs w:val="24"/>
        </w:rPr>
        <w:t>e,</w:t>
      </w:r>
      <w:r>
        <w:rPr>
          <w:rFonts w:ascii="Corbel" w:eastAsia="Corbel" w:hAnsi="Corbel"/>
          <w:b/>
          <w:i/>
          <w:sz w:val="24"/>
          <w:szCs w:val="24"/>
        </w:rPr>
        <w:t xml:space="preserve"> </w:t>
      </w:r>
      <w:r>
        <w:rPr>
          <w:rFonts w:ascii="Corbel" w:eastAsia="Corbel" w:hAnsi="Corbel"/>
          <w:i/>
          <w:sz w:val="24"/>
          <w:szCs w:val="24"/>
        </w:rPr>
        <w:t>zgodnie z ustaleniami w Jednostce</w:t>
      </w:r>
    </w:p>
    <w:p w14:paraId="6E294348" w14:textId="77777777" w:rsidR="002D1EBD" w:rsidRDefault="002D1EBD" w:rsidP="002D1EBD">
      <w:pPr>
        <w:tabs>
          <w:tab w:val="left" w:pos="-31680"/>
        </w:tabs>
        <w:jc w:val="both"/>
        <w:rPr>
          <w:rFonts w:ascii="Corbel" w:hAnsi="Corbel"/>
          <w:sz w:val="24"/>
          <w:szCs w:val="24"/>
        </w:rPr>
      </w:pPr>
    </w:p>
    <w:p w14:paraId="40071106" w14:textId="77777777" w:rsidR="002D1EBD" w:rsidRDefault="002D1EBD" w:rsidP="002D1EB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14:paraId="6A24F45C" w14:textId="77777777" w:rsidR="002D1EBD" w:rsidRDefault="002D1EBD" w:rsidP="002D1EB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7"/>
        <w:gridCol w:w="873"/>
        <w:gridCol w:w="722"/>
        <w:gridCol w:w="862"/>
        <w:gridCol w:w="747"/>
        <w:gridCol w:w="780"/>
        <w:gridCol w:w="666"/>
        <w:gridCol w:w="890"/>
        <w:gridCol w:w="1188"/>
        <w:gridCol w:w="1287"/>
      </w:tblGrid>
      <w:tr w:rsidR="002D1EBD" w14:paraId="495C15BC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5DD1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67EE016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7789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944F1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6AB77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CCD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C5C47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04C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4EC8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7335C" w14:textId="77777777" w:rsidR="002D1EBD" w:rsidRDefault="002D1EBD" w:rsidP="006F3B9D">
            <w:pPr>
              <w:pStyle w:val="Nagwkitablic"/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A2F0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1EBD" w14:paraId="0DAE3E33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AB7B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173E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79C0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030B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6A2A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B8D0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337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747B4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6C9EA" w14:textId="65C7B56F" w:rsidR="002D1EBD" w:rsidRDefault="00510980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CE3DD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2D1EBD" w14:paraId="281296CD" w14:textId="77777777" w:rsidTr="006F3B9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E4BE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85266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DD2D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8BDF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BABBA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BD84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1440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B7D92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04DC" w14:textId="5BB3619B" w:rsidR="002D1EBD" w:rsidRDefault="00510980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035F3" w14:textId="77777777" w:rsidR="002D1EBD" w:rsidRDefault="002D1EBD" w:rsidP="006F3B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6C30030C" w14:textId="77777777" w:rsidR="002D1EBD" w:rsidRDefault="002D1EBD" w:rsidP="002D1EB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F1D5A1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09D351D" w14:textId="77777777" w:rsidR="002D1EBD" w:rsidRDefault="002D1EBD" w:rsidP="002D1EBD">
      <w:pPr>
        <w:pStyle w:val="Punktygwne"/>
        <w:spacing w:before="0" w:after="0"/>
        <w:ind w:left="709"/>
      </w:pPr>
      <w:r>
        <w:rPr>
          <w:rFonts w:ascii="Corbel" w:eastAsia="Wingdings" w:hAnsi="Corbel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6A0B7924" w14:textId="77777777" w:rsidR="002D1EBD" w:rsidRDefault="002D1EBD" w:rsidP="002D1EBD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55335196" w14:textId="77777777" w:rsidR="002D1EBD" w:rsidRDefault="002D1EBD" w:rsidP="002D1EBD">
      <w:pPr>
        <w:pStyle w:val="Punktygwne"/>
        <w:spacing w:before="0" w:after="0"/>
        <w:rPr>
          <w:rFonts w:ascii="Corbel" w:hAnsi="Corbel"/>
          <w:szCs w:val="24"/>
        </w:rPr>
      </w:pPr>
    </w:p>
    <w:p w14:paraId="2CCDDCD5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709D9C16" w14:textId="77777777" w:rsidR="002D1EBD" w:rsidRDefault="002D1EBD" w:rsidP="002D1EBD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6979E77C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4B264AE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2.Wymagania wstępne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3932475C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D1883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Student zna pojęcie  upośledzenia umysłowego w stopniu lekkim, umiarkowanym, znacznym i głębokim, oraz specyfikę funkcjonowania osób niepełnosprawnych. Posiada też podstawowe wiadomości z zakresu muzyki i rytmiki.   </w:t>
            </w:r>
          </w:p>
        </w:tc>
      </w:tr>
    </w:tbl>
    <w:p w14:paraId="58E8723B" w14:textId="77777777" w:rsidR="002D1EBD" w:rsidRDefault="002D1EBD" w:rsidP="002D1EBD">
      <w:r>
        <w:rPr>
          <w:rFonts w:ascii="Corbel" w:eastAsia="Corbel" w:hAnsi="Corbel"/>
          <w:b/>
          <w:smallCaps/>
          <w:sz w:val="24"/>
          <w:szCs w:val="24"/>
        </w:rPr>
        <w:t>3. cele, efekty uczenia się , treści Programowe i stosowane metody Dydaktyczne</w:t>
      </w:r>
    </w:p>
    <w:p w14:paraId="68732B2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54B82B0" w14:textId="77777777" w:rsidR="002D1EBD" w:rsidRDefault="002D1EBD" w:rsidP="002D1EBD">
      <w:pPr>
        <w:tabs>
          <w:tab w:val="left" w:pos="-31320"/>
        </w:tabs>
        <w:ind w:left="360"/>
        <w:jc w:val="both"/>
      </w:pPr>
      <w:r>
        <w:rPr>
          <w:rFonts w:ascii="Corbel" w:eastAsia="Corbel" w:hAnsi="Corbel"/>
          <w:b/>
          <w:sz w:val="24"/>
          <w:szCs w:val="24"/>
        </w:rPr>
        <w:t>3.1 Cele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"/>
        <w:gridCol w:w="8336"/>
      </w:tblGrid>
      <w:tr w:rsidR="002D1EBD" w14:paraId="4F391713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55A7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DEF4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Ukazanie możliwości  praktycznego wykorzystania poznanych tańców i ćwiczeń muzyczno-ruchowych w pracy terapeutycznej.</w:t>
            </w:r>
          </w:p>
        </w:tc>
      </w:tr>
      <w:tr w:rsidR="002D1EBD" w14:paraId="72C737D8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704F9" w14:textId="77777777" w:rsidR="002D1EBD" w:rsidRDefault="002D1EBD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B2D4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Zapoznanie studentów z wiedzą i umiejętnościami w zakresie prawidłowego łączenia ruchu z muzyką.</w:t>
            </w:r>
          </w:p>
        </w:tc>
      </w:tr>
      <w:tr w:rsidR="002D1EBD" w14:paraId="28D581B9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4896" w14:textId="77777777" w:rsidR="002D1EBD" w:rsidRDefault="002D1EBD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C3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8AB7" w14:textId="77777777" w:rsidR="002D1EBD" w:rsidRDefault="002D1EBD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Kształcenie umiejętności doboru ćwiczeń ruchowych  i przestrzenno-ruchowych dla wybranych grup terapeutycznych.</w:t>
            </w:r>
          </w:p>
        </w:tc>
      </w:tr>
      <w:tr w:rsidR="002D1EBD" w14:paraId="6A095DB8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57C5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F7EE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komunikowania i pracy w grupie poprzez ruch i obserwację ruchu.</w:t>
            </w:r>
          </w:p>
        </w:tc>
      </w:tr>
      <w:tr w:rsidR="002D1EBD" w14:paraId="254DD26E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4A24" w14:textId="77777777" w:rsidR="002D1EBD" w:rsidRDefault="002D1EBD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C5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08F2" w14:textId="77777777" w:rsidR="002D1EBD" w:rsidRDefault="002D1EBD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aktywizowania grupy ćwiczącej.</w:t>
            </w:r>
          </w:p>
        </w:tc>
      </w:tr>
    </w:tbl>
    <w:p w14:paraId="358E8760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37EC374E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731"/>
        <w:gridCol w:w="1833"/>
      </w:tblGrid>
      <w:tr w:rsidR="00916F40" w:rsidRPr="00E765A9" w14:paraId="33931A7E" w14:textId="77777777" w:rsidTr="00FD51A5">
        <w:tc>
          <w:tcPr>
            <w:tcW w:w="1447" w:type="dxa"/>
            <w:vAlign w:val="center"/>
          </w:tcPr>
          <w:p w14:paraId="29E95C24" w14:textId="77777777" w:rsidR="00916F40" w:rsidRPr="00E765A9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08" w:type="dxa"/>
            <w:vAlign w:val="center"/>
          </w:tcPr>
          <w:p w14:paraId="78808B5F" w14:textId="77777777" w:rsidR="00916F40" w:rsidRPr="00E765A9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66FA17C" w14:textId="77777777" w:rsidR="00916F40" w:rsidRPr="00E765A9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16F40" w:rsidRPr="00E765A9" w14:paraId="13737A5B" w14:textId="77777777" w:rsidTr="00FD51A5">
        <w:tc>
          <w:tcPr>
            <w:tcW w:w="1447" w:type="dxa"/>
          </w:tcPr>
          <w:p w14:paraId="2D6C24C6" w14:textId="77777777" w:rsidR="00916F40" w:rsidRPr="00E765A9" w:rsidRDefault="00916F40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28CB80F8" w14:textId="77777777" w:rsidR="00916F40" w:rsidRPr="008346D2" w:rsidRDefault="00916F40" w:rsidP="00FD51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wiedzy student zna i rozumie:</w:t>
            </w:r>
          </w:p>
          <w:p w14:paraId="221F770C" w14:textId="77777777" w:rsidR="00916F40" w:rsidRPr="008346D2" w:rsidRDefault="00916F40" w:rsidP="00FD51A5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neurorozwojowymi;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2C26CFBE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14:paraId="67FC7154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5A94A464" w14:textId="77777777" w:rsidR="00916F40" w:rsidRPr="00E765A9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916F40" w:rsidRPr="00E765A9" w14:paraId="4B6A88F3" w14:textId="77777777" w:rsidTr="00FD51A5">
        <w:tc>
          <w:tcPr>
            <w:tcW w:w="1447" w:type="dxa"/>
          </w:tcPr>
          <w:p w14:paraId="5029A95C" w14:textId="77777777" w:rsidR="00916F40" w:rsidRPr="00E765A9" w:rsidRDefault="00916F40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69530004" w14:textId="77777777" w:rsidR="00916F40" w:rsidRPr="008346D2" w:rsidRDefault="00916F40" w:rsidP="00FD51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umiejętności student potrafi:</w:t>
            </w:r>
          </w:p>
          <w:p w14:paraId="3034923D" w14:textId="77777777" w:rsidR="00916F40" w:rsidRPr="008346D2" w:rsidRDefault="00916F40" w:rsidP="00FD51A5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>analizować metodyką wczesnego wspomagania rozwoju dziecka z zaburzeniami ze aspektrum autyzmu; planować, realizować i interpretować wielospecjalistyczną 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neurorozwojowymi;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6BDB0081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AF469B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3477F6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EACF10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 U2</w:t>
            </w:r>
          </w:p>
          <w:p w14:paraId="14168995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3FA8DAC4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4BDD6F8A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090CCEE9" w14:textId="77777777" w:rsidR="00916F40" w:rsidRPr="00E765A9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916F40" w:rsidRPr="00E765A9" w14:paraId="42A07FB8" w14:textId="77777777" w:rsidTr="00FD51A5">
        <w:tc>
          <w:tcPr>
            <w:tcW w:w="1447" w:type="dxa"/>
          </w:tcPr>
          <w:p w14:paraId="5114B6FB" w14:textId="77777777" w:rsidR="00916F40" w:rsidRPr="00E765A9" w:rsidRDefault="00916F40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8" w:type="dxa"/>
          </w:tcPr>
          <w:p w14:paraId="22BC99D2" w14:textId="77777777" w:rsidR="00916F40" w:rsidRPr="008346D2" w:rsidRDefault="00916F40" w:rsidP="00FD51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kompetencji społecznych student jest gotów do:</w:t>
            </w:r>
          </w:p>
          <w:p w14:paraId="3865D093" w14:textId="77777777" w:rsidR="00916F40" w:rsidRPr="008346D2" w:rsidRDefault="00916F40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34FF7597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474EE1B2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38353A36" w14:textId="77777777" w:rsidR="00916F40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6D070D92" w14:textId="77777777" w:rsidR="00916F40" w:rsidRPr="00E765A9" w:rsidRDefault="00916F40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56B2136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89F5E91" w14:textId="77777777" w:rsidR="002D1EBD" w:rsidRDefault="002D1EBD" w:rsidP="002D1EBD">
      <w:pPr>
        <w:spacing w:after="200"/>
        <w:ind w:left="426"/>
        <w:jc w:val="both"/>
      </w:pPr>
      <w:r>
        <w:rPr>
          <w:rFonts w:ascii="Corbel" w:eastAsia="Corbel" w:hAnsi="Corbel"/>
          <w:b/>
          <w:sz w:val="24"/>
          <w:szCs w:val="24"/>
        </w:rPr>
        <w:t xml:space="preserve">3.3 Treści programowe </w:t>
      </w:r>
      <w:r>
        <w:rPr>
          <w:rFonts w:ascii="Corbel" w:eastAsia="Corbel" w:hAnsi="Corbel"/>
          <w:sz w:val="24"/>
          <w:szCs w:val="24"/>
        </w:rPr>
        <w:t xml:space="preserve">  </w:t>
      </w:r>
    </w:p>
    <w:p w14:paraId="64FB95B9" w14:textId="77777777" w:rsidR="002D1EBD" w:rsidRDefault="002D1EBD" w:rsidP="002D1EBD">
      <w:pPr>
        <w:jc w:val="both"/>
      </w:pPr>
      <w:r>
        <w:rPr>
          <w:rFonts w:ascii="Corbel" w:eastAsia="Corbel" w:hAnsi="Corbel"/>
          <w:sz w:val="24"/>
          <w:szCs w:val="24"/>
        </w:rPr>
        <w:t>Problematyka zajęć warsztatowych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339C5A33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CB20" w14:textId="77777777" w:rsidR="002D1EBD" w:rsidRDefault="002D1EBD" w:rsidP="006F3B9D">
            <w:pPr>
              <w:ind w:left="708" w:hanging="708"/>
            </w:pPr>
            <w:r>
              <w:rPr>
                <w:rFonts w:ascii="Corbel" w:eastAsia="Corbel" w:hAnsi="Corbel"/>
                <w:sz w:val="24"/>
                <w:szCs w:val="24"/>
              </w:rPr>
              <w:t>Treści merytoryczne</w:t>
            </w:r>
          </w:p>
        </w:tc>
      </w:tr>
      <w:tr w:rsidR="002D1EBD" w14:paraId="15E59E4A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2CA0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1.Taniec jako metoda oddziaływania terapeutycznego , możliwości zastosowania tańca w praktyce pedagogicznej. Wprowadzenie w tematykę,  wyjaśnienie podstawowych pojęć .</w:t>
            </w:r>
          </w:p>
        </w:tc>
      </w:tr>
      <w:tr w:rsidR="002D1EBD" w14:paraId="15BAF34D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3E26" w14:textId="30FCA8E1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2. Funkcje terapeutyczne tańca   i sposoby pracy  z osobami ze spektrum autyzmu.  Podstawy tworzenia choreografii z uwzględnieniem różnych grup wiekowych.</w:t>
            </w:r>
            <w:r w:rsidR="00863790">
              <w:rPr>
                <w:rFonts w:ascii="Corbel" w:eastAsia="Corbel" w:hAnsi="Corbel"/>
                <w:sz w:val="24"/>
                <w:szCs w:val="24"/>
              </w:rPr>
              <w:t xml:space="preserve"> </w:t>
            </w:r>
            <w:r w:rsidR="00863790">
              <w:rPr>
                <w:rFonts w:ascii="Corbel" w:hAnsi="Corbel"/>
                <w:szCs w:val="24"/>
              </w:rPr>
              <w:t>Z</w:t>
            </w:r>
            <w:r w:rsidR="00863790" w:rsidRPr="008346D2">
              <w:rPr>
                <w:rFonts w:ascii="Corbel" w:hAnsi="Corbel"/>
                <w:szCs w:val="24"/>
              </w:rPr>
              <w:t>asady planowania pracy dydaktyczno-wychowawczej i terapeutycznej z dziećmi i młodzieżą z zaburzeniami ze spektrum autyzmu</w:t>
            </w:r>
            <w:r w:rsidR="00863790">
              <w:rPr>
                <w:rFonts w:ascii="Corbel" w:hAnsi="Corbel"/>
                <w:szCs w:val="24"/>
              </w:rPr>
              <w:t>.</w:t>
            </w:r>
          </w:p>
        </w:tc>
      </w:tr>
      <w:tr w:rsidR="002D1EBD" w14:paraId="6F71B2B4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8CFE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3.Ćwiczenia z zakresu techniki ruchu: kształtowanie świadomości ciała  i umiejętności gospodarowania przestrzenią.</w:t>
            </w:r>
          </w:p>
        </w:tc>
      </w:tr>
      <w:tr w:rsidR="002D1EBD" w14:paraId="24D2610A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199B3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lastRenderedPageBreak/>
              <w:t>4.Tańce na siedząco  jako propozycja  zajęć dla osób ze spektrum autyzmu.</w:t>
            </w:r>
          </w:p>
        </w:tc>
      </w:tr>
      <w:tr w:rsidR="002D1EBD" w14:paraId="269C1C91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7D99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5.Zabawy i tańce  rozwijające poczucie rytmu ( z klaskaniem i tupaniem).</w:t>
            </w:r>
          </w:p>
        </w:tc>
      </w:tr>
      <w:tr w:rsidR="002D1EBD" w14:paraId="0BE6B0A6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B32D" w14:textId="77777777" w:rsidR="002D1EBD" w:rsidRDefault="002D1EBD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6.Zabawy i tańce fabularyzowane w pracy z osobami  ze spektrum autyzmu.</w:t>
            </w:r>
          </w:p>
        </w:tc>
      </w:tr>
      <w:tr w:rsidR="002D1EBD" w14:paraId="04545A17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87FA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7.Wybrane aspekty metody AMT (Autism Movement Therapy)  w rozwijaniu umiejętności motorycznych u osób ze spektrum autyzmu.</w:t>
            </w:r>
          </w:p>
        </w:tc>
      </w:tr>
      <w:tr w:rsidR="002D1EBD" w14:paraId="280C99DD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D6C9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8.Tworzenie  przez studentów własnych kompozycji tanecznych.</w:t>
            </w:r>
          </w:p>
        </w:tc>
      </w:tr>
      <w:tr w:rsidR="002D1EBD" w14:paraId="308277EC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79A6" w14:textId="77777777" w:rsidR="002D1EBD" w:rsidRDefault="002D1EBD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9.Zaliczenie praktyczne - prezentacja przygotowanych tanecznych układów terapeutycznych z uwzględnieniem dysfunkcji odbiorcy  i celu terapii.</w:t>
            </w:r>
          </w:p>
        </w:tc>
      </w:tr>
      <w:tr w:rsidR="002D1EBD" w14:paraId="54A28881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6F6E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10.Omówienie projektów. Podsumowanie zajęć.</w:t>
            </w:r>
          </w:p>
        </w:tc>
      </w:tr>
    </w:tbl>
    <w:p w14:paraId="7A5BA9E1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299127F5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3.4 Metody dydaktyczne</w:t>
      </w:r>
    </w:p>
    <w:p w14:paraId="40B6A85D" w14:textId="77777777" w:rsidR="002D1EBD" w:rsidRDefault="002D1EBD" w:rsidP="002D1EBD">
      <w:pPr>
        <w:ind w:left="426"/>
      </w:pPr>
      <w:r>
        <w:rPr>
          <w:rFonts w:ascii="Corbel" w:eastAsia="Corbel" w:hAnsi="Corbel"/>
          <w:sz w:val="24"/>
          <w:szCs w:val="24"/>
        </w:rPr>
        <w:t>Praca w grupach , praca indywidualna, metoda projektów-projekt praktyczny.</w:t>
      </w:r>
    </w:p>
    <w:p w14:paraId="3A65C0C4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6CA0F5E5" w14:textId="77777777" w:rsidR="002D1EBD" w:rsidRDefault="002D1EBD" w:rsidP="002D1EBD">
      <w:pPr>
        <w:tabs>
          <w:tab w:val="left" w:pos="284"/>
        </w:tabs>
      </w:pPr>
      <w:r>
        <w:rPr>
          <w:rFonts w:ascii="Corbel" w:eastAsia="Corbel" w:hAnsi="Corbel"/>
          <w:b/>
          <w:sz w:val="24"/>
          <w:szCs w:val="24"/>
        </w:rPr>
        <w:t>4. METODY I KRYTERIA OCENY</w:t>
      </w:r>
    </w:p>
    <w:p w14:paraId="76063219" w14:textId="77777777" w:rsidR="002D1EBD" w:rsidRDefault="002D1EBD" w:rsidP="002D1EBD">
      <w:pPr>
        <w:tabs>
          <w:tab w:val="left" w:pos="284"/>
        </w:tabs>
        <w:rPr>
          <w:rFonts w:ascii="Corbel" w:hAnsi="Corbel"/>
          <w:sz w:val="24"/>
          <w:szCs w:val="24"/>
        </w:rPr>
      </w:pPr>
    </w:p>
    <w:p w14:paraId="66BCD61A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4.1 Sposoby weryfikacji efektów uczenia się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2"/>
        <w:gridCol w:w="5440"/>
        <w:gridCol w:w="1778"/>
      </w:tblGrid>
      <w:tr w:rsidR="002D1EBD" w14:paraId="4AFCDC25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885F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980D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43400829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D3C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Forma zajęć dydaktycznych</w:t>
            </w:r>
          </w:p>
          <w:p w14:paraId="4B1A4CB0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(w, ćw, …)</w:t>
            </w:r>
          </w:p>
        </w:tc>
      </w:tr>
      <w:tr w:rsidR="002D1EBD" w14:paraId="0A896988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59F8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79D3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81B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D1EBD" w14:paraId="6D746B77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3948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65CE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Rozmowa i obserwacja w trakcie zajęć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8A32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  <w:tr w:rsidR="002D1EBD" w14:paraId="2C3F1AEE" w14:textId="77777777" w:rsidTr="006F3B9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A320" w14:textId="77777777" w:rsidR="002D1EBD" w:rsidRDefault="002D1EBD" w:rsidP="006F3B9D">
            <w:r>
              <w:rPr>
                <w:rFonts w:ascii="Corbel" w:eastAsia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D5D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Rozmowa i obserwacja w trakcie zajęć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9E49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smallCaps/>
                <w:sz w:val="24"/>
                <w:szCs w:val="24"/>
              </w:rPr>
              <w:t>warsztaty</w:t>
            </w:r>
          </w:p>
        </w:tc>
      </w:tr>
    </w:tbl>
    <w:p w14:paraId="0BF8F016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681F2460" w14:textId="77777777" w:rsidR="002D1EBD" w:rsidRDefault="002D1EBD" w:rsidP="002D1EBD">
      <w:pPr>
        <w:ind w:left="426"/>
      </w:pPr>
      <w:r>
        <w:rPr>
          <w:rFonts w:ascii="Corbel" w:eastAsia="Corbel" w:hAnsi="Corbel"/>
          <w:b/>
          <w:sz w:val="24"/>
          <w:szCs w:val="24"/>
        </w:rPr>
        <w:t>4.2 Warunki zaliczenia przedmiotu (kryteria oceniania)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43E6D50E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7369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Frekwencja na zajęciach i aktywny w nich udział.</w:t>
            </w:r>
          </w:p>
          <w:p w14:paraId="1E2F3247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Przyswojenie  układów tanecznych realizowanych na zajęciach.</w:t>
            </w:r>
          </w:p>
          <w:p w14:paraId="629ADD95" w14:textId="77777777" w:rsidR="002D1EBD" w:rsidRDefault="002D1EBD" w:rsidP="006F3B9D">
            <w:pPr>
              <w:rPr>
                <w:rFonts w:ascii="Corbel" w:eastAsia="Corbel" w:hAnsi="Corbel"/>
                <w:sz w:val="24"/>
                <w:szCs w:val="24"/>
              </w:rPr>
            </w:pPr>
            <w:r>
              <w:rPr>
                <w:rFonts w:ascii="Corbel" w:eastAsia="Corbel" w:hAnsi="Corbel"/>
                <w:sz w:val="24"/>
                <w:szCs w:val="24"/>
              </w:rPr>
              <w:t>Samodzielne przygotowanie , rozpisanie i realizacja autorskiej choreografii uwzględniającej niepełnosprawność i możliwości odbiorcy.</w:t>
            </w:r>
          </w:p>
          <w:p w14:paraId="56A0D4A6" w14:textId="77777777" w:rsidR="0074342B" w:rsidRDefault="0074342B" w:rsidP="006F3B9D">
            <w:pPr>
              <w:rPr>
                <w:rFonts w:ascii="Corbel" w:eastAsia="Corbel" w:hAnsi="Corbel"/>
                <w:sz w:val="24"/>
                <w:szCs w:val="24"/>
              </w:rPr>
            </w:pPr>
          </w:p>
          <w:p w14:paraId="730AC436" w14:textId="77777777" w:rsidR="0074342B" w:rsidRPr="00397AE6" w:rsidRDefault="0074342B" w:rsidP="0086379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Kryteria oceny projektów:</w:t>
            </w:r>
          </w:p>
          <w:p w14:paraId="7F1638A2" w14:textId="77777777" w:rsidR="0074342B" w:rsidRPr="00397AE6" w:rsidRDefault="0074342B" w:rsidP="0086379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287AA25" w14:textId="77777777" w:rsidR="0074342B" w:rsidRPr="00397AE6" w:rsidRDefault="0074342B" w:rsidP="0086379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79971AB0" w14:textId="77777777" w:rsidR="0074342B" w:rsidRPr="00397AE6" w:rsidRDefault="0074342B" w:rsidP="0086379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4E7DC8E" w14:textId="77777777" w:rsidR="0074342B" w:rsidRPr="00397AE6" w:rsidRDefault="0074342B" w:rsidP="0086379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3E050EED" w14:textId="77777777" w:rsidR="0074342B" w:rsidRPr="00397AE6" w:rsidRDefault="0074342B" w:rsidP="0086379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13A88AF0" w14:textId="631A5DAE" w:rsidR="0074342B" w:rsidRDefault="0074342B" w:rsidP="00863790">
            <w:r w:rsidRPr="00397AE6"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098858F3" w14:textId="77777777" w:rsidR="002D1EBD" w:rsidRDefault="002D1EBD" w:rsidP="002D1EBD">
      <w:pPr>
        <w:ind w:left="284" w:hanging="284"/>
        <w:jc w:val="both"/>
      </w:pPr>
      <w:r>
        <w:rPr>
          <w:rFonts w:ascii="Corbel" w:eastAsia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2"/>
        <w:gridCol w:w="3940"/>
      </w:tblGrid>
      <w:tr w:rsidR="002D1EBD" w14:paraId="2CB804D1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141B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521A2" w14:textId="77777777" w:rsidR="002D1EBD" w:rsidRP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lang w:val="pl-PL"/>
              </w:rPr>
            </w:pPr>
            <w:r w:rsidRPr="002D1EBD">
              <w:rPr>
                <w:rFonts w:ascii="Corbel" w:hAnsi="Corbel"/>
                <w:b/>
                <w:lang w:val="pl-PL"/>
              </w:rPr>
              <w:t>Średnia liczba godzin na zrealizowanie aktywności</w:t>
            </w:r>
          </w:p>
        </w:tc>
      </w:tr>
      <w:tr w:rsidR="002D1EBD" w14:paraId="0AE314BE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8BE9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3625" w14:textId="58E93C88" w:rsidR="002D1EBD" w:rsidRDefault="00510980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2D1EBD" w14:paraId="5A29BB99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C3DD" w14:textId="77777777" w:rsidR="00B9196D" w:rsidRPr="00B9196D" w:rsidRDefault="00B9196D" w:rsidP="00B9196D">
            <w:pPr>
              <w:rPr>
                <w:rFonts w:ascii="Corbel" w:eastAsiaTheme="minorHAnsi" w:hAnsi="Corbel"/>
              </w:rPr>
            </w:pPr>
            <w:r w:rsidRPr="00B9196D">
              <w:rPr>
                <w:rFonts w:ascii="Corbel" w:eastAsiaTheme="minorHAnsi" w:hAnsi="Corbel"/>
              </w:rPr>
              <w:lastRenderedPageBreak/>
              <w:t>Godziny niekontaktowe – praca własna studenta</w:t>
            </w:r>
            <w:r w:rsidR="007A07E6">
              <w:rPr>
                <w:rFonts w:ascii="Corbel" w:eastAsiaTheme="minorHAnsi" w:hAnsi="Corbel"/>
              </w:rPr>
              <w:t>:</w:t>
            </w:r>
          </w:p>
          <w:p w14:paraId="48F3BE44" w14:textId="77777777" w:rsidR="002D1EBD" w:rsidRPr="002D1EBD" w:rsidRDefault="00B9196D" w:rsidP="00B9196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B9196D">
              <w:rPr>
                <w:rFonts w:ascii="Corbel" w:hAnsi="Corbel"/>
                <w:lang w:val="pl-PL"/>
              </w:rPr>
              <w:t xml:space="preserve">przygotowanie do zajęć, </w:t>
            </w:r>
            <w:r w:rsidR="007A07E6">
              <w:rPr>
                <w:rFonts w:ascii="Corbel" w:hAnsi="Corbel"/>
                <w:lang w:val="pl-PL"/>
              </w:rPr>
              <w:br/>
            </w:r>
            <w:r w:rsidRPr="00B9196D">
              <w:rPr>
                <w:rFonts w:ascii="Corbel" w:hAnsi="Corbel"/>
                <w:lang w:val="pl-PL"/>
              </w:rPr>
              <w:t>studiowanie literatury</w:t>
            </w:r>
            <w:r w:rsidRPr="00B9196D">
              <w:rPr>
                <w:rFonts w:ascii="Corbel" w:hAnsi="Corbel"/>
                <w:lang w:val="pl-PL"/>
              </w:rPr>
              <w:br/>
              <w:t>przygotowanie pracy projektowej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0D65" w14:textId="645FC65E" w:rsidR="002D1EBD" w:rsidRDefault="00B9196D" w:rsidP="00B919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A07E6">
              <w:rPr>
                <w:rFonts w:ascii="Corbel" w:hAnsi="Corbel"/>
                <w:lang w:val="pl-PL"/>
              </w:rPr>
              <w:br/>
            </w:r>
            <w:r w:rsidR="00863790">
              <w:rPr>
                <w:rFonts w:ascii="Corbel" w:hAnsi="Corbel"/>
              </w:rPr>
              <w:t>30</w:t>
            </w:r>
            <w:r w:rsidR="007A07E6">
              <w:rPr>
                <w:rFonts w:ascii="Corbel" w:hAnsi="Corbel"/>
              </w:rPr>
              <w:br/>
              <w:t>20</w:t>
            </w:r>
            <w:r>
              <w:rPr>
                <w:rFonts w:ascii="Corbel" w:hAnsi="Corbel"/>
              </w:rPr>
              <w:br/>
            </w:r>
            <w:r w:rsidR="00510980">
              <w:rPr>
                <w:rFonts w:ascii="Corbel" w:hAnsi="Corbel"/>
              </w:rPr>
              <w:t>2</w:t>
            </w:r>
            <w:r>
              <w:rPr>
                <w:rFonts w:ascii="Corbel" w:hAnsi="Corbel"/>
              </w:rPr>
              <w:t>0</w:t>
            </w:r>
          </w:p>
        </w:tc>
      </w:tr>
      <w:tr w:rsidR="002D1EBD" w14:paraId="390D67AE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C99B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FDCC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2D1EBD" w14:paraId="7E9D0F09" w14:textId="77777777" w:rsidTr="006F3B9D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5F9E" w14:textId="77777777" w:rsidR="002D1EBD" w:rsidRDefault="002D1EBD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0F55" w14:textId="77777777" w:rsidR="002D1EBD" w:rsidRDefault="002D1EBD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6A56C055" w14:textId="77777777" w:rsidR="002D1EBD" w:rsidRDefault="002D1EBD" w:rsidP="002D1EBD">
      <w:r>
        <w:rPr>
          <w:rFonts w:ascii="Corbel" w:eastAsia="Corbel" w:hAnsi="Corbel"/>
          <w:i/>
          <w:sz w:val="24"/>
          <w:szCs w:val="24"/>
        </w:rPr>
        <w:t>* Należy uwzględnić, że 1 pkt ECTS odpowiada 25-30 godzin całkowitego nakładu pracy studenta.</w:t>
      </w:r>
    </w:p>
    <w:p w14:paraId="1D1D64A8" w14:textId="77777777" w:rsidR="002D1EBD" w:rsidRDefault="002D1EBD" w:rsidP="002D1EBD">
      <w:pPr>
        <w:rPr>
          <w:rFonts w:ascii="Corbel" w:hAnsi="Corbel"/>
          <w:sz w:val="24"/>
          <w:szCs w:val="24"/>
        </w:rPr>
      </w:pPr>
    </w:p>
    <w:p w14:paraId="0BAB4A77" w14:textId="77777777" w:rsidR="002D1EBD" w:rsidRDefault="002D1EBD" w:rsidP="002D1EBD">
      <w:r>
        <w:rPr>
          <w:rFonts w:ascii="Corbel" w:eastAsia="Corbel" w:hAnsi="Corbel"/>
          <w:b/>
          <w:sz w:val="24"/>
          <w:szCs w:val="24"/>
        </w:rPr>
        <w:t>6. PRAKTYKI ZAWODOWE W RAMACH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8"/>
        <w:gridCol w:w="4932"/>
      </w:tblGrid>
      <w:tr w:rsidR="002D1EBD" w14:paraId="77089D8C" w14:textId="77777777" w:rsidTr="006F3B9D">
        <w:trPr>
          <w:trHeight w:val="39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6B02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wymiar godzinowy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F2E8" w14:textId="77777777" w:rsidR="002D1EBD" w:rsidRDefault="002D1EBD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2D1EBD" w14:paraId="287EB633" w14:textId="77777777" w:rsidTr="006F3B9D">
        <w:trPr>
          <w:trHeight w:val="39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0F9F3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>zasady i formy odbywania praktyk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19CF1" w14:textId="77777777" w:rsidR="002D1EBD" w:rsidRDefault="002D1EBD" w:rsidP="006F3B9D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02084B1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1A8F3CB1" w14:textId="77777777" w:rsidR="002D1EBD" w:rsidRDefault="002D1EBD" w:rsidP="002D1EBD">
      <w:r>
        <w:rPr>
          <w:rFonts w:ascii="Corbel" w:eastAsia="Corbel" w:hAnsi="Corbel"/>
          <w:b/>
          <w:sz w:val="24"/>
          <w:szCs w:val="24"/>
        </w:rPr>
        <w:t>7. LITERATURA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2D1EBD" w14:paraId="641C1858" w14:textId="77777777" w:rsidTr="006F3B9D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033C" w14:textId="77777777" w:rsidR="002D1EBD" w:rsidRDefault="002D1EBD" w:rsidP="006F3B9D">
            <w:pPr>
              <w:rPr>
                <w:rFonts w:ascii="Corbel" w:eastAsia="Corbel" w:hAnsi="Corbel"/>
                <w:b/>
                <w:sz w:val="24"/>
                <w:szCs w:val="24"/>
              </w:rPr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Literatura podstawowa:</w:t>
            </w:r>
          </w:p>
          <w:p w14:paraId="2840B95D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 Kuźmińska O. —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w teorii i praktyce.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Poznań 2002.</w:t>
            </w:r>
          </w:p>
          <w:p w14:paraId="5613F0D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 Pędzich Z. (red.)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Praca zbiorowa. Psychoterapia tańcem i ruchem – terapia indywidualna i  grupowa</w:t>
            </w:r>
            <w:r>
              <w:rPr>
                <w:rFonts w:ascii="Corbel" w:eastAsia="Corbel" w:hAnsi="Corbel"/>
                <w:sz w:val="24"/>
                <w:szCs w:val="24"/>
              </w:rPr>
              <w:t>. Warszawa 20014.</w:t>
            </w:r>
          </w:p>
          <w:p w14:paraId="560B2997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 3. Koziełło D.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i psychoterapia</w:t>
            </w:r>
            <w:r>
              <w:rPr>
                <w:rFonts w:ascii="Corbel" w:eastAsia="Corbel" w:hAnsi="Corbel"/>
                <w:sz w:val="24"/>
                <w:szCs w:val="24"/>
              </w:rPr>
              <w:t>. Poznań 2002.</w:t>
            </w:r>
          </w:p>
          <w:p w14:paraId="05477C9F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4. Lara J., Bowers K.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Austism Movement Therapy -Terapia tańcem  i ruchem dla osób z autyzmem: budzimy mózg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Gdańsk 2017.</w:t>
            </w:r>
          </w:p>
          <w:p w14:paraId="22848F6B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5. Kozłowska J. —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 xml:space="preserve"> Choreoterapia w rehabilitacji niepełnosprawnych dzieci, młodzieży i dorosłych., 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Kraków, 2002, Rehabilitacja Medyczna 6, 2:91-94</w:t>
            </w:r>
          </w:p>
          <w:p w14:paraId="527EC36D" w14:textId="77777777" w:rsidR="002D1EBD" w:rsidRDefault="002D1EBD" w:rsidP="006F3B9D"/>
        </w:tc>
      </w:tr>
      <w:tr w:rsidR="002D1EBD" w14:paraId="71DBB536" w14:textId="77777777" w:rsidTr="006F3B9D">
        <w:trPr>
          <w:trHeight w:val="3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C974" w14:textId="77777777" w:rsidR="002D1EBD" w:rsidRDefault="002D1EBD" w:rsidP="006F3B9D">
            <w:r>
              <w:rPr>
                <w:rFonts w:ascii="Corbel" w:eastAsia="Corbel" w:hAnsi="Corbel"/>
                <w:b/>
                <w:sz w:val="24"/>
                <w:szCs w:val="24"/>
              </w:rPr>
              <w:t>Literatura uzupełniająca:</w:t>
            </w:r>
          </w:p>
          <w:p w14:paraId="11E326AF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1.Gęca L.: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Tańce integracyjne w pracy z grupą</w:t>
            </w:r>
            <w:r>
              <w:rPr>
                <w:rFonts w:ascii="Corbel" w:eastAsia="Corbel" w:hAnsi="Corbel"/>
                <w:sz w:val="24"/>
                <w:szCs w:val="24"/>
              </w:rPr>
              <w:t>. Cz. I . Lublin 2002.</w:t>
            </w:r>
          </w:p>
          <w:p w14:paraId="524FBC3F" w14:textId="77777777" w:rsidR="002D1EBD" w:rsidRDefault="002D1EBD" w:rsidP="006F3B9D">
            <w:pPr>
              <w:rPr>
                <w:rFonts w:ascii="Corbel" w:eastAsia="Corbel" w:hAnsi="Corbel"/>
                <w:sz w:val="24"/>
                <w:szCs w:val="24"/>
              </w:rPr>
            </w:pPr>
            <w:r>
              <w:rPr>
                <w:rFonts w:ascii="Corbel" w:eastAsia="Corbel" w:hAnsi="Corbel"/>
                <w:sz w:val="24"/>
                <w:szCs w:val="24"/>
              </w:rPr>
              <w:t>2.Bissinger-Ćwierz U.: Muzyczna pedagogika zabawy - poradnik metodyczny dla pedagogów i animatorów kultury, Lublin 2007.</w:t>
            </w:r>
          </w:p>
          <w:p w14:paraId="57F5B153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3.Wiszniewski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Uzdrawiający taniec, terapeutyczne zastosowanie ruchu i tańca</w:t>
            </w:r>
            <w:r>
              <w:rPr>
                <w:rFonts w:ascii="Corbel" w:eastAsia="Corbel" w:hAnsi="Corbel"/>
                <w:sz w:val="24"/>
                <w:szCs w:val="24"/>
              </w:rPr>
              <w:t>, Białystok 2003.</w:t>
            </w:r>
          </w:p>
          <w:p w14:paraId="07A0A156" w14:textId="77777777" w:rsidR="002D1EBD" w:rsidRDefault="002D1EBD" w:rsidP="006F3B9D">
            <w:r>
              <w:rPr>
                <w:rFonts w:ascii="Corbel" w:eastAsia="Corbel" w:hAnsi="Corbel"/>
                <w:sz w:val="24"/>
                <w:szCs w:val="24"/>
              </w:rPr>
              <w:t xml:space="preserve">4.Stagemann T., Hitzeler M., Blotvogel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 xml:space="preserve">Arteterapia dla dzieci i młodzieży:  muzykoterapia, choreoterapia, terapia sztuka, </w:t>
            </w:r>
            <w:r>
              <w:rPr>
                <w:rFonts w:ascii="Corbel" w:eastAsia="Corbel" w:hAnsi="Corbel"/>
                <w:sz w:val="24"/>
                <w:szCs w:val="24"/>
              </w:rPr>
              <w:t>Gdańsk 2015</w:t>
            </w:r>
          </w:p>
          <w:p w14:paraId="385A0E19" w14:textId="77777777" w:rsidR="002D1EBD" w:rsidRDefault="002D1EBD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5. Kappert D.,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Tańcząc z dziećmi, improwizacja taneczna - symbolika ciała-socjoterapia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Warszawa 2005.</w:t>
            </w:r>
          </w:p>
        </w:tc>
      </w:tr>
    </w:tbl>
    <w:p w14:paraId="14C3DA8C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38A3DF23" w14:textId="77777777" w:rsidR="002D1EBD" w:rsidRDefault="002D1EBD" w:rsidP="002D1EBD">
      <w:pPr>
        <w:ind w:left="360"/>
        <w:rPr>
          <w:rFonts w:ascii="Corbel" w:hAnsi="Corbel"/>
          <w:sz w:val="24"/>
          <w:szCs w:val="24"/>
        </w:rPr>
      </w:pPr>
    </w:p>
    <w:p w14:paraId="01B416FD" w14:textId="77777777" w:rsidR="002D1EBD" w:rsidRDefault="002D1EBD" w:rsidP="002D1EBD">
      <w:pPr>
        <w:ind w:left="360"/>
        <w:rPr>
          <w:rFonts w:ascii="Corbel" w:eastAsia="Corbel" w:hAnsi="Corbel"/>
          <w:sz w:val="24"/>
          <w:szCs w:val="24"/>
        </w:rPr>
      </w:pPr>
      <w:r>
        <w:rPr>
          <w:rFonts w:ascii="Corbel" w:eastAsia="Corbel" w:hAnsi="Corbel"/>
          <w:sz w:val="24"/>
          <w:szCs w:val="24"/>
        </w:rPr>
        <w:t>Akceptacja Kierownika Jednostki lub osoby upoważnionej</w:t>
      </w:r>
    </w:p>
    <w:p w14:paraId="74E29025" w14:textId="77777777" w:rsidR="002D1EBD" w:rsidRDefault="002D1EBD" w:rsidP="002D1EBD">
      <w:pPr>
        <w:rPr>
          <w:rFonts w:ascii="Corbel" w:eastAsia="Corbel" w:hAnsi="Corbel"/>
          <w:sz w:val="24"/>
          <w:szCs w:val="24"/>
        </w:rPr>
      </w:pPr>
    </w:p>
    <w:p w14:paraId="32C0CA0A" w14:textId="77777777" w:rsidR="002D1EBD" w:rsidRDefault="002D1EBD" w:rsidP="002D1EBD">
      <w:pPr>
        <w:rPr>
          <w:rFonts w:ascii="Corbel" w:eastAsia="Corbel" w:hAnsi="Corbel"/>
          <w:sz w:val="24"/>
          <w:szCs w:val="24"/>
        </w:rPr>
      </w:pPr>
    </w:p>
    <w:p w14:paraId="2913B016" w14:textId="77777777" w:rsidR="002D1EBD" w:rsidRDefault="002D1EBD" w:rsidP="002D1EBD">
      <w:pPr>
        <w:ind w:left="360"/>
        <w:jc w:val="right"/>
        <w:rPr>
          <w:rFonts w:ascii="Corbel" w:hAnsi="Corbel"/>
          <w:sz w:val="24"/>
          <w:szCs w:val="24"/>
        </w:rPr>
      </w:pPr>
    </w:p>
    <w:p w14:paraId="7356F649" w14:textId="77777777" w:rsidR="002D1EBD" w:rsidRDefault="002D1EBD"/>
    <w:sectPr w:rsidR="002D1EBD" w:rsidSect="002D1EBD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8BF71" w14:textId="77777777" w:rsidR="00AF3CBA" w:rsidRDefault="00AF3CBA" w:rsidP="00916F40">
      <w:r>
        <w:separator/>
      </w:r>
    </w:p>
  </w:endnote>
  <w:endnote w:type="continuationSeparator" w:id="0">
    <w:p w14:paraId="029FFCC2" w14:textId="77777777" w:rsidR="00AF3CBA" w:rsidRDefault="00AF3CBA" w:rsidP="0091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F87D" w14:textId="77777777" w:rsidR="00AF3CBA" w:rsidRDefault="00AF3CBA" w:rsidP="00916F40">
      <w:r>
        <w:separator/>
      </w:r>
    </w:p>
  </w:footnote>
  <w:footnote w:type="continuationSeparator" w:id="0">
    <w:p w14:paraId="405AADCE" w14:textId="77777777" w:rsidR="00AF3CBA" w:rsidRDefault="00AF3CBA" w:rsidP="00916F40">
      <w:r>
        <w:continuationSeparator/>
      </w:r>
    </w:p>
  </w:footnote>
  <w:footnote w:id="1">
    <w:p w14:paraId="22507C0E" w14:textId="77777777" w:rsidR="00916F40" w:rsidRDefault="00916F40" w:rsidP="00916F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BD"/>
    <w:rsid w:val="002D1EBD"/>
    <w:rsid w:val="003E7163"/>
    <w:rsid w:val="004C6C1C"/>
    <w:rsid w:val="004F57AA"/>
    <w:rsid w:val="00510980"/>
    <w:rsid w:val="006152BF"/>
    <w:rsid w:val="00665B65"/>
    <w:rsid w:val="0074342B"/>
    <w:rsid w:val="007A07E6"/>
    <w:rsid w:val="007D6C03"/>
    <w:rsid w:val="00863790"/>
    <w:rsid w:val="00916F40"/>
    <w:rsid w:val="009239E0"/>
    <w:rsid w:val="00A00433"/>
    <w:rsid w:val="00A77889"/>
    <w:rsid w:val="00AE3A84"/>
    <w:rsid w:val="00AF3CBA"/>
    <w:rsid w:val="00B74E3C"/>
    <w:rsid w:val="00B9196D"/>
    <w:rsid w:val="00C443CA"/>
    <w:rsid w:val="00FF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10B45"/>
  <w15:chartTrackingRefBased/>
  <w15:docId w15:val="{457D1859-0D1F-475D-B83F-B7DBAF2F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E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EBD"/>
    <w:pPr>
      <w:keepNext/>
      <w:keepLines/>
      <w:widowControl/>
      <w:suppressAutoHyphens w:val="0"/>
      <w:overflowPunct/>
      <w:autoSpaceDE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1EBD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1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1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1E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1E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1E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1E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1E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1E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1EBD"/>
    <w:pPr>
      <w:widowControl/>
      <w:suppressAutoHyphens w:val="0"/>
      <w:overflowPunct/>
      <w:autoSpaceDE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D1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1EBD"/>
    <w:pPr>
      <w:widowControl/>
      <w:numPr>
        <w:ilvl w:val="1"/>
      </w:numPr>
      <w:suppressAutoHyphens w:val="0"/>
      <w:overflowPunct/>
      <w:autoSpaceDE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D1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1EBD"/>
    <w:pPr>
      <w:widowControl/>
      <w:suppressAutoHyphens w:val="0"/>
      <w:overflowPunct/>
      <w:autoSpaceDE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D1EB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D1EBD"/>
    <w:pPr>
      <w:widowControl/>
      <w:suppressAutoHyphens w:val="0"/>
      <w:overflowPunct/>
      <w:autoSpaceDE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D1E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1EB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utoSpaceDE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1E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1EBD"/>
    <w:rPr>
      <w:b/>
      <w:bCs/>
      <w:smallCaps/>
      <w:color w:val="0F4761" w:themeColor="accent1" w:themeShade="BF"/>
      <w:spacing w:val="5"/>
    </w:rPr>
  </w:style>
  <w:style w:type="paragraph" w:customStyle="1" w:styleId="Odpowiedzi">
    <w:name w:val="Odpowiedzi"/>
    <w:basedOn w:val="Normalny"/>
    <w:rsid w:val="002D1EBD"/>
    <w:pPr>
      <w:widowControl/>
      <w:suppressAutoHyphens w:val="0"/>
      <w:overflowPunct/>
      <w:autoSpaceDE/>
      <w:spacing w:before="40" w:after="40"/>
      <w:textAlignment w:val="auto"/>
    </w:pPr>
    <w:rPr>
      <w:rFonts w:ascii="Times New Roman" w:eastAsia="Calibri" w:hAnsi="Times New Roman"/>
      <w:b/>
      <w:color w:val="000000"/>
      <w:kern w:val="0"/>
      <w:sz w:val="20"/>
      <w:lang w:eastAsia="en-US"/>
    </w:rPr>
  </w:style>
  <w:style w:type="paragraph" w:customStyle="1" w:styleId="Punktygwne">
    <w:name w:val="Punkty główne"/>
    <w:basedOn w:val="Normalny"/>
    <w:rsid w:val="002D1EBD"/>
    <w:pPr>
      <w:widowControl/>
      <w:suppressAutoHyphens w:val="0"/>
      <w:overflowPunct/>
      <w:autoSpaceDE/>
      <w:spacing w:before="240" w:after="60"/>
      <w:textAlignment w:val="auto"/>
    </w:pPr>
    <w:rPr>
      <w:rFonts w:ascii="Times New Roman" w:eastAsia="Calibri" w:hAnsi="Times New Roman"/>
      <w:b/>
      <w:smallCaps/>
      <w:kern w:val="0"/>
      <w:sz w:val="24"/>
      <w:lang w:eastAsia="en-US"/>
    </w:rPr>
  </w:style>
  <w:style w:type="paragraph" w:customStyle="1" w:styleId="Podpunkty">
    <w:name w:val="Podpunkty"/>
    <w:basedOn w:val="Tekstpodstawowy"/>
    <w:rsid w:val="002D1EBD"/>
    <w:pPr>
      <w:widowControl/>
      <w:tabs>
        <w:tab w:val="left" w:pos="-5814"/>
      </w:tabs>
      <w:suppressAutoHyphens w:val="0"/>
      <w:spacing w:after="0"/>
      <w:ind w:left="360"/>
      <w:jc w:val="both"/>
    </w:pPr>
    <w:rPr>
      <w:rFonts w:ascii="Times New Roman" w:hAnsi="Times New Roman"/>
      <w:b/>
      <w:kern w:val="0"/>
      <w:szCs w:val="20"/>
    </w:rPr>
  </w:style>
  <w:style w:type="paragraph" w:customStyle="1" w:styleId="Nagwkitablic">
    <w:name w:val="Nagłówki tablic"/>
    <w:basedOn w:val="Tekstpodstawowy"/>
    <w:rsid w:val="002D1EBD"/>
    <w:pPr>
      <w:widowControl/>
      <w:suppressAutoHyphens w:val="0"/>
      <w:overflowPunct/>
      <w:autoSpaceDE/>
      <w:spacing w:line="276" w:lineRule="auto"/>
      <w:textAlignment w:val="auto"/>
    </w:pPr>
    <w:rPr>
      <w:rFonts w:ascii="Times New Roman" w:eastAsia="Calibri" w:hAnsi="Times New Roman"/>
      <w:kern w:val="0"/>
      <w:sz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1E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1EBD"/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6F40"/>
    <w:pPr>
      <w:widowControl/>
      <w:suppressAutoHyphens w:val="0"/>
      <w:overflowPunct/>
      <w:autoSpaceDE/>
      <w:autoSpaceDN/>
      <w:textAlignment w:val="auto"/>
    </w:pPr>
    <w:rPr>
      <w:rFonts w:eastAsia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16F40"/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styleId="Odwoanieprzypisudolnego">
    <w:name w:val="footnote reference"/>
    <w:uiPriority w:val="99"/>
    <w:semiHidden/>
    <w:unhideWhenUsed/>
    <w:rsid w:val="00916F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1398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Aguś</dc:creator>
  <cp:keywords/>
  <dc:description/>
  <cp:lastModifiedBy>nauczyciel3</cp:lastModifiedBy>
  <cp:revision>6</cp:revision>
  <dcterms:created xsi:type="dcterms:W3CDTF">2025-01-27T12:10:00Z</dcterms:created>
  <dcterms:modified xsi:type="dcterms:W3CDTF">2026-06-09T19:44:00Z</dcterms:modified>
</cp:coreProperties>
</file>